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85780" w14:textId="7110DAD2" w:rsidR="004F3F60" w:rsidRDefault="004F3F60" w:rsidP="00865C3A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Texto: </w:t>
      </w:r>
      <w:proofErr w:type="spellStart"/>
      <w:r>
        <w:rPr>
          <w:rFonts w:cstheme="minorHAnsi"/>
          <w:sz w:val="24"/>
          <w:szCs w:val="24"/>
        </w:rPr>
        <w:t>Rondoniaovivo</w:t>
      </w:r>
      <w:proofErr w:type="spellEnd"/>
      <w:r>
        <w:rPr>
          <w:rFonts w:cstheme="minorHAnsi"/>
          <w:sz w:val="24"/>
          <w:szCs w:val="24"/>
        </w:rPr>
        <w:t xml:space="preserve"> </w:t>
      </w:r>
    </w:p>
    <w:p w14:paraId="2EA7A27A" w14:textId="15CEAE19" w:rsidR="004F3F60" w:rsidRDefault="004F3F60" w:rsidP="00865C3A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Foto: </w:t>
      </w:r>
      <w:r w:rsidR="002246AA">
        <w:rPr>
          <w:rFonts w:cstheme="minorHAnsi"/>
          <w:sz w:val="24"/>
          <w:szCs w:val="24"/>
        </w:rPr>
        <w:t xml:space="preserve">Reprodução </w:t>
      </w:r>
    </w:p>
    <w:p w14:paraId="34F9C51B" w14:textId="6BC8107E" w:rsidR="002246AA" w:rsidRDefault="002246AA" w:rsidP="00865C3A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752D9BCB" wp14:editId="63DB0997">
            <wp:extent cx="1214101" cy="1209675"/>
            <wp:effectExtent l="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483" cy="1220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5C1A6" w14:textId="77777777" w:rsidR="004F3F60" w:rsidRDefault="004F3F60" w:rsidP="00865C3A">
      <w:pPr>
        <w:spacing w:line="240" w:lineRule="auto"/>
        <w:rPr>
          <w:rFonts w:cstheme="minorHAnsi"/>
          <w:sz w:val="24"/>
          <w:szCs w:val="24"/>
        </w:rPr>
      </w:pPr>
    </w:p>
    <w:p w14:paraId="29A04CDE" w14:textId="77777777" w:rsidR="004F3F60" w:rsidRDefault="004F3F60" w:rsidP="00865C3A">
      <w:pPr>
        <w:spacing w:line="240" w:lineRule="auto"/>
        <w:rPr>
          <w:rFonts w:cstheme="minorHAnsi"/>
          <w:sz w:val="24"/>
          <w:szCs w:val="24"/>
        </w:rPr>
      </w:pPr>
    </w:p>
    <w:p w14:paraId="0CB6D152" w14:textId="77777777" w:rsidR="004F3F60" w:rsidRDefault="004F3F60" w:rsidP="00865C3A">
      <w:pPr>
        <w:spacing w:line="240" w:lineRule="auto"/>
        <w:rPr>
          <w:rFonts w:cstheme="minorHAnsi"/>
          <w:sz w:val="24"/>
          <w:szCs w:val="24"/>
        </w:rPr>
      </w:pPr>
    </w:p>
    <w:p w14:paraId="014DCEB2" w14:textId="05B1AFED" w:rsidR="00F022DF" w:rsidRPr="00B771CA" w:rsidRDefault="002852A3" w:rsidP="00865C3A">
      <w:pPr>
        <w:spacing w:line="240" w:lineRule="auto"/>
        <w:rPr>
          <w:rFonts w:cstheme="minorHAnsi"/>
          <w:sz w:val="24"/>
          <w:szCs w:val="24"/>
        </w:rPr>
      </w:pPr>
      <w:r w:rsidRPr="00B771CA">
        <w:rPr>
          <w:rFonts w:cstheme="minorHAnsi"/>
          <w:sz w:val="24"/>
          <w:szCs w:val="24"/>
        </w:rPr>
        <w:t>CONCESSÃO DA BR-364</w:t>
      </w:r>
    </w:p>
    <w:p w14:paraId="1CB379C2" w14:textId="1CF1F486" w:rsidR="002852A3" w:rsidRPr="00B771CA" w:rsidRDefault="002852A3" w:rsidP="00865C3A">
      <w:pPr>
        <w:spacing w:line="240" w:lineRule="auto"/>
        <w:rPr>
          <w:rFonts w:cstheme="minorHAnsi"/>
          <w:sz w:val="24"/>
          <w:szCs w:val="24"/>
        </w:rPr>
      </w:pPr>
    </w:p>
    <w:p w14:paraId="093E760D" w14:textId="77777777" w:rsidR="00B771CA" w:rsidRPr="00B771CA" w:rsidRDefault="00B771CA" w:rsidP="00865C3A">
      <w:pPr>
        <w:spacing w:line="240" w:lineRule="auto"/>
        <w:rPr>
          <w:rFonts w:cstheme="minorHAnsi"/>
          <w:sz w:val="24"/>
          <w:szCs w:val="24"/>
        </w:rPr>
      </w:pPr>
    </w:p>
    <w:p w14:paraId="7D1471B9" w14:textId="57BE76E1" w:rsidR="002852A3" w:rsidRPr="00B771CA" w:rsidRDefault="002852A3" w:rsidP="00865C3A">
      <w:pPr>
        <w:spacing w:line="240" w:lineRule="auto"/>
        <w:rPr>
          <w:rFonts w:cstheme="minorHAnsi"/>
          <w:sz w:val="24"/>
          <w:szCs w:val="24"/>
        </w:rPr>
      </w:pPr>
      <w:r w:rsidRPr="00B771CA">
        <w:rPr>
          <w:rFonts w:cstheme="minorHAnsi"/>
          <w:sz w:val="24"/>
          <w:szCs w:val="24"/>
        </w:rPr>
        <w:t xml:space="preserve">Contrato prevê R$ 10,4 bilhões de investimentos em melhorias </w:t>
      </w:r>
    </w:p>
    <w:p w14:paraId="40E3884E" w14:textId="73F0E7C2" w:rsidR="002852A3" w:rsidRPr="00B771CA" w:rsidRDefault="002852A3" w:rsidP="00865C3A">
      <w:pPr>
        <w:spacing w:line="240" w:lineRule="auto"/>
        <w:rPr>
          <w:rFonts w:cstheme="minorHAnsi"/>
          <w:sz w:val="24"/>
          <w:szCs w:val="24"/>
        </w:rPr>
      </w:pPr>
    </w:p>
    <w:p w14:paraId="7BF7EBFE" w14:textId="71256C7A" w:rsidR="002852A3" w:rsidRPr="00B771CA" w:rsidRDefault="002852A3" w:rsidP="00865C3A">
      <w:pPr>
        <w:spacing w:line="240" w:lineRule="auto"/>
        <w:rPr>
          <w:rFonts w:cstheme="minorHAnsi"/>
          <w:sz w:val="24"/>
          <w:szCs w:val="24"/>
        </w:rPr>
      </w:pPr>
    </w:p>
    <w:p w14:paraId="43BF723D" w14:textId="0FB48F81" w:rsidR="002852A3" w:rsidRPr="00B771CA" w:rsidRDefault="002852A3" w:rsidP="00865C3A">
      <w:pPr>
        <w:spacing w:line="240" w:lineRule="auto"/>
        <w:rPr>
          <w:rFonts w:cstheme="minorHAnsi"/>
          <w:sz w:val="24"/>
          <w:szCs w:val="24"/>
        </w:rPr>
      </w:pPr>
      <w:r w:rsidRPr="00B771CA">
        <w:rPr>
          <w:rFonts w:cstheme="minorHAnsi"/>
          <w:sz w:val="24"/>
          <w:szCs w:val="24"/>
        </w:rPr>
        <w:t xml:space="preserve">Obras e serviços estarão gerando empregos, além de </w:t>
      </w:r>
      <w:r w:rsidR="00B771CA" w:rsidRPr="00B771CA">
        <w:rPr>
          <w:rFonts w:cstheme="minorHAnsi"/>
          <w:sz w:val="24"/>
          <w:szCs w:val="24"/>
        </w:rPr>
        <w:t>melhorar os percursos com mais segurança e agilidade</w:t>
      </w:r>
    </w:p>
    <w:p w14:paraId="4E723322" w14:textId="0E2075F9" w:rsidR="00E05F0F" w:rsidRPr="00B771CA" w:rsidRDefault="00E05F0F" w:rsidP="00865C3A">
      <w:pPr>
        <w:spacing w:line="240" w:lineRule="auto"/>
        <w:rPr>
          <w:rFonts w:cstheme="minorHAnsi"/>
          <w:sz w:val="24"/>
          <w:szCs w:val="24"/>
        </w:rPr>
      </w:pPr>
    </w:p>
    <w:p w14:paraId="0E5A8409" w14:textId="2D990E20" w:rsidR="00E05F0F" w:rsidRPr="00B771CA" w:rsidRDefault="00E05F0F" w:rsidP="00865C3A">
      <w:pPr>
        <w:spacing w:line="240" w:lineRule="auto"/>
        <w:rPr>
          <w:rFonts w:cstheme="minorHAnsi"/>
          <w:sz w:val="24"/>
          <w:szCs w:val="24"/>
        </w:rPr>
      </w:pPr>
    </w:p>
    <w:p w14:paraId="63BFBA7D" w14:textId="21C2333B" w:rsidR="00E05F0F" w:rsidRPr="00B771CA" w:rsidRDefault="00E05F0F" w:rsidP="00865C3A">
      <w:pPr>
        <w:spacing w:line="240" w:lineRule="auto"/>
        <w:rPr>
          <w:rFonts w:cstheme="minorHAnsi"/>
          <w:sz w:val="24"/>
          <w:szCs w:val="24"/>
        </w:rPr>
      </w:pPr>
      <w:r w:rsidRPr="00B771CA">
        <w:rPr>
          <w:rFonts w:cstheme="minorHAnsi"/>
          <w:sz w:val="24"/>
          <w:szCs w:val="24"/>
        </w:rPr>
        <w:t>Está confirmado para a</w:t>
      </w:r>
      <w:r w:rsidR="00E411B6">
        <w:rPr>
          <w:rFonts w:cstheme="minorHAnsi"/>
          <w:sz w:val="24"/>
          <w:szCs w:val="24"/>
        </w:rPr>
        <w:t xml:space="preserve">manhã </w:t>
      </w:r>
      <w:r w:rsidRPr="00B771CA">
        <w:rPr>
          <w:rFonts w:cstheme="minorHAnsi"/>
          <w:sz w:val="24"/>
          <w:szCs w:val="24"/>
        </w:rPr>
        <w:t xml:space="preserve">(27), a realização do leilão da BR-364, que foi inclusa num pacote de concessões realizadas pelo governo federal. O trecho de 687 km de extensão da principal rodovia em Rondônia, será oferecida à iniciativa privada por meio de leilão B3, em São Paulo. Esse trecho corresponde a ligação de Porto Velho a Vilhena. </w:t>
      </w:r>
      <w:r w:rsidR="00E411B6">
        <w:rPr>
          <w:rFonts w:cstheme="minorHAnsi"/>
          <w:sz w:val="24"/>
          <w:szCs w:val="24"/>
        </w:rPr>
        <w:t>O ministro dos Transportes, Rena Filho, confirmou que estará presente no leilão.</w:t>
      </w:r>
    </w:p>
    <w:p w14:paraId="1D0F68D7" w14:textId="00004C74" w:rsidR="00E05F0F" w:rsidRPr="00B771CA" w:rsidRDefault="00E05F0F" w:rsidP="00865C3A">
      <w:pPr>
        <w:spacing w:line="240" w:lineRule="auto"/>
        <w:rPr>
          <w:rFonts w:cstheme="minorHAnsi"/>
          <w:sz w:val="24"/>
          <w:szCs w:val="24"/>
        </w:rPr>
      </w:pPr>
    </w:p>
    <w:p w14:paraId="2681C074" w14:textId="0A9462AF" w:rsidR="00E05F0F" w:rsidRPr="00B771CA" w:rsidRDefault="00E05F0F" w:rsidP="00865C3A">
      <w:pPr>
        <w:spacing w:line="240" w:lineRule="auto"/>
        <w:rPr>
          <w:rFonts w:cstheme="minorHAnsi"/>
          <w:sz w:val="24"/>
          <w:szCs w:val="24"/>
        </w:rPr>
      </w:pPr>
      <w:r w:rsidRPr="00B771CA">
        <w:rPr>
          <w:rFonts w:cstheme="minorHAnsi"/>
          <w:sz w:val="24"/>
          <w:szCs w:val="24"/>
        </w:rPr>
        <w:t xml:space="preserve">A privatização da BR-364 sempre foi uma pauta de interesse da população estadual diante da complexidade de percorrer todo o estado em uma única via. O Ministério dos Transportes não tem recursos para modernizar e ampliar a rodovia, e a manutenção tem sido aquém da necessidade. Danos e avarias em veículos e mortes constantes por acidentes graves são problemas rotineiros que podem ser minimizados com a concessão privada. </w:t>
      </w:r>
    </w:p>
    <w:p w14:paraId="62380793" w14:textId="1A876E31" w:rsidR="00E05F0F" w:rsidRPr="00B771CA" w:rsidRDefault="00E05F0F" w:rsidP="00865C3A">
      <w:pPr>
        <w:spacing w:line="240" w:lineRule="auto"/>
        <w:rPr>
          <w:rFonts w:cstheme="minorHAnsi"/>
          <w:sz w:val="24"/>
          <w:szCs w:val="24"/>
        </w:rPr>
      </w:pPr>
    </w:p>
    <w:p w14:paraId="589B14D5" w14:textId="0249BD29" w:rsidR="00E05F0F" w:rsidRPr="00B771CA" w:rsidRDefault="00E05F0F" w:rsidP="00865C3A">
      <w:pPr>
        <w:spacing w:line="240" w:lineRule="auto"/>
        <w:rPr>
          <w:rFonts w:cstheme="minorHAnsi"/>
          <w:sz w:val="24"/>
          <w:szCs w:val="24"/>
        </w:rPr>
      </w:pPr>
      <w:r w:rsidRPr="00B771CA">
        <w:rPr>
          <w:rFonts w:cstheme="minorHAnsi"/>
          <w:sz w:val="24"/>
          <w:szCs w:val="24"/>
        </w:rPr>
        <w:lastRenderedPageBreak/>
        <w:t xml:space="preserve">“Em estados onde as rodovias federais foram privatizadas os resultados são satisfatórios com melhor rodagem e maior segurança”, disse o motorista Antenor José Garcia que circula por todas regiões brasileiras como caminhoneiro de grande transportadora. </w:t>
      </w:r>
    </w:p>
    <w:p w14:paraId="718CE663" w14:textId="456F6777" w:rsidR="00E05F0F" w:rsidRPr="00B771CA" w:rsidRDefault="00E05F0F" w:rsidP="00865C3A">
      <w:pPr>
        <w:spacing w:line="240" w:lineRule="auto"/>
        <w:rPr>
          <w:rFonts w:cstheme="minorHAnsi"/>
          <w:sz w:val="24"/>
          <w:szCs w:val="24"/>
        </w:rPr>
      </w:pPr>
    </w:p>
    <w:p w14:paraId="5DE111AD" w14:textId="016E621E" w:rsidR="00E05F0F" w:rsidRPr="00B771CA" w:rsidRDefault="00E05F0F" w:rsidP="00865C3A">
      <w:pPr>
        <w:spacing w:line="240" w:lineRule="auto"/>
        <w:rPr>
          <w:rFonts w:cstheme="minorHAnsi"/>
          <w:sz w:val="24"/>
          <w:szCs w:val="24"/>
        </w:rPr>
      </w:pPr>
      <w:r w:rsidRPr="00B771CA">
        <w:rPr>
          <w:rFonts w:cstheme="minorHAnsi"/>
          <w:sz w:val="24"/>
          <w:szCs w:val="24"/>
        </w:rPr>
        <w:t xml:space="preserve">O lote </w:t>
      </w:r>
      <w:r w:rsidR="002852A3" w:rsidRPr="00B771CA">
        <w:rPr>
          <w:rFonts w:cstheme="minorHAnsi"/>
          <w:sz w:val="24"/>
          <w:szCs w:val="24"/>
        </w:rPr>
        <w:t xml:space="preserve">que abrange o trecho de Rondônia é conhecido na bolsa de valores como Rota Agro Norte devido ao grande fluxo de carretas graneleiras que transportam produtos do agronegócio da região Oeste brasileira rumo à hidrovia do rio Madeira. Cinco investidores demostraram interesse e </w:t>
      </w:r>
      <w:r w:rsidR="00E411B6">
        <w:rPr>
          <w:rFonts w:cstheme="minorHAnsi"/>
          <w:sz w:val="24"/>
          <w:szCs w:val="24"/>
        </w:rPr>
        <w:t>pode</w:t>
      </w:r>
      <w:r w:rsidR="002852A3" w:rsidRPr="00B771CA">
        <w:rPr>
          <w:rFonts w:cstheme="minorHAnsi"/>
          <w:sz w:val="24"/>
          <w:szCs w:val="24"/>
        </w:rPr>
        <w:t>m disputar a concorrência.</w:t>
      </w:r>
      <w:r w:rsidR="00E411B6" w:rsidRPr="00E411B6">
        <w:rPr>
          <w:rFonts w:cstheme="minorHAnsi"/>
          <w:sz w:val="24"/>
          <w:szCs w:val="24"/>
        </w:rPr>
        <w:t xml:space="preserve"> </w:t>
      </w:r>
      <w:r w:rsidR="00E411B6">
        <w:rPr>
          <w:rFonts w:cstheme="minorHAnsi"/>
          <w:sz w:val="24"/>
          <w:szCs w:val="24"/>
        </w:rPr>
        <w:t xml:space="preserve">Até o momento, apenas uma empresa interessada apresentou proposta para </w:t>
      </w:r>
      <w:r w:rsidR="00E411B6">
        <w:rPr>
          <w:rFonts w:cstheme="minorHAnsi"/>
          <w:sz w:val="24"/>
          <w:szCs w:val="24"/>
        </w:rPr>
        <w:t>o certame</w:t>
      </w:r>
      <w:r w:rsidR="00E411B6">
        <w:rPr>
          <w:rFonts w:cstheme="minorHAnsi"/>
          <w:sz w:val="24"/>
          <w:szCs w:val="24"/>
        </w:rPr>
        <w:t>.</w:t>
      </w:r>
    </w:p>
    <w:p w14:paraId="6E20FB12" w14:textId="7A00CE7E" w:rsidR="00E05F0F" w:rsidRPr="00B771CA" w:rsidRDefault="00E05F0F" w:rsidP="00865C3A">
      <w:pPr>
        <w:spacing w:line="240" w:lineRule="auto"/>
        <w:rPr>
          <w:rFonts w:cstheme="minorHAnsi"/>
          <w:sz w:val="24"/>
          <w:szCs w:val="24"/>
        </w:rPr>
      </w:pPr>
    </w:p>
    <w:p w14:paraId="0BFEAE3D" w14:textId="0ACA148A" w:rsidR="002852A3" w:rsidRPr="00B771CA" w:rsidRDefault="002852A3" w:rsidP="00865C3A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B771CA">
        <w:rPr>
          <w:rFonts w:cstheme="minorHAnsi"/>
          <w:b/>
          <w:bCs/>
          <w:sz w:val="24"/>
          <w:szCs w:val="24"/>
        </w:rPr>
        <w:t>Investimento previsto</w:t>
      </w:r>
    </w:p>
    <w:p w14:paraId="71603F0B" w14:textId="145F87ED" w:rsidR="002852A3" w:rsidRPr="00B771CA" w:rsidRDefault="002852A3" w:rsidP="00865C3A">
      <w:pPr>
        <w:spacing w:line="240" w:lineRule="auto"/>
        <w:rPr>
          <w:rFonts w:cstheme="minorHAnsi"/>
          <w:sz w:val="24"/>
          <w:szCs w:val="24"/>
        </w:rPr>
      </w:pPr>
    </w:p>
    <w:p w14:paraId="0A1B4C0E" w14:textId="48BB8949" w:rsidR="002852A3" w:rsidRPr="00B771CA" w:rsidRDefault="002852A3" w:rsidP="00865C3A">
      <w:pPr>
        <w:spacing w:line="240" w:lineRule="auto"/>
        <w:rPr>
          <w:rFonts w:cstheme="minorHAnsi"/>
          <w:sz w:val="24"/>
          <w:szCs w:val="24"/>
        </w:rPr>
      </w:pPr>
      <w:r w:rsidRPr="00B771CA">
        <w:rPr>
          <w:rFonts w:cstheme="minorHAnsi"/>
          <w:sz w:val="24"/>
          <w:szCs w:val="24"/>
        </w:rPr>
        <w:t>O contrato de concessão terá duração de 30 anos e prevê investimento</w:t>
      </w:r>
      <w:r w:rsidR="00E411B6">
        <w:rPr>
          <w:rFonts w:cstheme="minorHAnsi"/>
          <w:sz w:val="24"/>
          <w:szCs w:val="24"/>
        </w:rPr>
        <w:t>s</w:t>
      </w:r>
      <w:r w:rsidRPr="00B771CA">
        <w:rPr>
          <w:rFonts w:cstheme="minorHAnsi"/>
          <w:sz w:val="24"/>
          <w:szCs w:val="24"/>
        </w:rPr>
        <w:t xml:space="preserve"> na ordem de R$ 6,53 bilhões. Esse montante será utilizado em obras estruturantes para melhoria da rodovia. Outros R$ 3,9 bilhões serão destinados para manutenção, totalizando R$ 10,4 bilhões de investimentos que devem gerar empregos e aquecer a economia regional. </w:t>
      </w:r>
      <w:r w:rsidR="00E411B6">
        <w:rPr>
          <w:rFonts w:cstheme="minorHAnsi"/>
          <w:sz w:val="24"/>
          <w:szCs w:val="24"/>
        </w:rPr>
        <w:t>A aplicação dos recursos será por fases.</w:t>
      </w:r>
    </w:p>
    <w:p w14:paraId="6A24A733" w14:textId="05829ECB" w:rsidR="002852A3" w:rsidRPr="00B771CA" w:rsidRDefault="002852A3" w:rsidP="00865C3A">
      <w:pPr>
        <w:spacing w:line="240" w:lineRule="auto"/>
        <w:rPr>
          <w:rFonts w:cstheme="minorHAnsi"/>
          <w:sz w:val="24"/>
          <w:szCs w:val="24"/>
        </w:rPr>
      </w:pPr>
    </w:p>
    <w:p w14:paraId="7F128F1C" w14:textId="6DF1DA5A" w:rsidR="002852A3" w:rsidRPr="00B771CA" w:rsidRDefault="002852A3" w:rsidP="00865C3A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B771CA">
        <w:rPr>
          <w:rFonts w:cstheme="minorHAnsi"/>
          <w:b/>
          <w:bCs/>
          <w:sz w:val="24"/>
          <w:szCs w:val="24"/>
        </w:rPr>
        <w:t xml:space="preserve">O Projeto </w:t>
      </w:r>
    </w:p>
    <w:p w14:paraId="7252AA2D" w14:textId="6857675F" w:rsidR="002852A3" w:rsidRPr="00B771CA" w:rsidRDefault="002852A3" w:rsidP="00865C3A">
      <w:pPr>
        <w:spacing w:line="240" w:lineRule="auto"/>
        <w:rPr>
          <w:rFonts w:cstheme="minorHAnsi"/>
          <w:sz w:val="24"/>
          <w:szCs w:val="24"/>
        </w:rPr>
      </w:pPr>
    </w:p>
    <w:p w14:paraId="7C259E6B" w14:textId="3BC72F1F" w:rsidR="002852A3" w:rsidRPr="00B771CA" w:rsidRDefault="002852A3" w:rsidP="00865C3A">
      <w:pPr>
        <w:spacing w:line="240" w:lineRule="auto"/>
        <w:rPr>
          <w:rFonts w:cstheme="minorHAnsi"/>
          <w:sz w:val="24"/>
          <w:szCs w:val="24"/>
        </w:rPr>
      </w:pPr>
      <w:r w:rsidRPr="00B771CA">
        <w:rPr>
          <w:rFonts w:cstheme="minorHAnsi"/>
          <w:sz w:val="24"/>
          <w:szCs w:val="24"/>
        </w:rPr>
        <w:t>A proposta de concessão prevê ainda a duplicação de 114 km da estrada, 200 km de faixas adicionais, 20 passarelas de pedestres e 19 km de vias marginais nos perímetros urbanos das cidades rondonienses cortadas pela BR-364.</w:t>
      </w:r>
      <w:r w:rsidR="00E411B6">
        <w:rPr>
          <w:rFonts w:cstheme="minorHAnsi"/>
          <w:sz w:val="24"/>
          <w:szCs w:val="24"/>
        </w:rPr>
        <w:t xml:space="preserve"> O anel viário Expresso Porto que interliga a BR-364 aos novos portos no Baixo Madeira, em Porto Velho, está incluso no projeto com 34,450 km de extensão de infraestrutura.</w:t>
      </w:r>
    </w:p>
    <w:p w14:paraId="5A06EF86" w14:textId="35DB6ACC" w:rsidR="002852A3" w:rsidRDefault="002852A3" w:rsidP="00865C3A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3D9CE375" w14:textId="06DD9249" w:rsidR="00A10F14" w:rsidRDefault="00A10F14" w:rsidP="00865C3A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Pontos de pedágios </w:t>
      </w:r>
    </w:p>
    <w:p w14:paraId="7D41B243" w14:textId="31929503" w:rsidR="00A10F14" w:rsidRPr="00A10F14" w:rsidRDefault="00A10F14" w:rsidP="00865C3A">
      <w:pPr>
        <w:spacing w:line="240" w:lineRule="auto"/>
        <w:rPr>
          <w:rFonts w:cstheme="minorHAnsi"/>
          <w:sz w:val="24"/>
          <w:szCs w:val="24"/>
        </w:rPr>
      </w:pPr>
    </w:p>
    <w:p w14:paraId="27C7B893" w14:textId="2E4DFBDF" w:rsidR="00E52C0D" w:rsidRDefault="00A10F14" w:rsidP="00865C3A">
      <w:pPr>
        <w:spacing w:line="240" w:lineRule="auto"/>
        <w:rPr>
          <w:rFonts w:cstheme="minorHAnsi"/>
          <w:sz w:val="24"/>
          <w:szCs w:val="24"/>
        </w:rPr>
      </w:pPr>
      <w:r w:rsidRPr="00A10F14">
        <w:rPr>
          <w:rFonts w:cstheme="minorHAnsi"/>
          <w:sz w:val="24"/>
          <w:szCs w:val="24"/>
        </w:rPr>
        <w:t xml:space="preserve">O projeto prevê a instalação de sete pontos de pedágios no trecho entre Porto Velho à Vilhena. A nesse percurso completo, o valor total </w:t>
      </w:r>
      <w:r w:rsidR="00E52C0D">
        <w:rPr>
          <w:rFonts w:cstheme="minorHAnsi"/>
          <w:sz w:val="24"/>
          <w:szCs w:val="24"/>
        </w:rPr>
        <w:t xml:space="preserve">de um automóvel </w:t>
      </w:r>
      <w:r w:rsidRPr="00A10F14">
        <w:rPr>
          <w:rFonts w:cstheme="minorHAnsi"/>
          <w:sz w:val="24"/>
          <w:szCs w:val="24"/>
        </w:rPr>
        <w:t xml:space="preserve">estaria em torno de R$ 99,25. </w:t>
      </w:r>
      <w:r w:rsidR="00E52C0D">
        <w:rPr>
          <w:rFonts w:cstheme="minorHAnsi"/>
          <w:sz w:val="24"/>
          <w:szCs w:val="24"/>
        </w:rPr>
        <w:t xml:space="preserve">O valor é maior para carretas e outros veículos grandes devido ao maior impacto causado na rodovia. </w:t>
      </w:r>
    </w:p>
    <w:p w14:paraId="1A1A3958" w14:textId="77777777" w:rsidR="00E52C0D" w:rsidRDefault="00E52C0D" w:rsidP="00865C3A">
      <w:pPr>
        <w:spacing w:line="240" w:lineRule="auto"/>
        <w:rPr>
          <w:rFonts w:cstheme="minorHAnsi"/>
          <w:sz w:val="24"/>
          <w:szCs w:val="24"/>
        </w:rPr>
      </w:pPr>
    </w:p>
    <w:p w14:paraId="5F6B52CE" w14:textId="650BE083" w:rsidR="00A10F14" w:rsidRDefault="00A10F14" w:rsidP="00865C3A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A10F14">
        <w:rPr>
          <w:rFonts w:cstheme="minorHAnsi"/>
          <w:sz w:val="24"/>
          <w:szCs w:val="24"/>
        </w:rPr>
        <w:t xml:space="preserve">Para o representante comercial, </w:t>
      </w:r>
      <w:proofErr w:type="spellStart"/>
      <w:r w:rsidRPr="00A10F14">
        <w:rPr>
          <w:rFonts w:cstheme="minorHAnsi"/>
          <w:sz w:val="24"/>
          <w:szCs w:val="24"/>
        </w:rPr>
        <w:t>Isaildo</w:t>
      </w:r>
      <w:proofErr w:type="spellEnd"/>
      <w:r w:rsidRPr="00A10F14">
        <w:rPr>
          <w:rFonts w:cstheme="minorHAnsi"/>
          <w:sz w:val="24"/>
          <w:szCs w:val="24"/>
        </w:rPr>
        <w:t xml:space="preserve"> </w:t>
      </w:r>
      <w:proofErr w:type="spellStart"/>
      <w:r w:rsidRPr="00A10F14">
        <w:rPr>
          <w:rFonts w:cstheme="minorHAnsi"/>
          <w:sz w:val="24"/>
          <w:szCs w:val="24"/>
        </w:rPr>
        <w:t>Lourentino</w:t>
      </w:r>
      <w:proofErr w:type="spellEnd"/>
      <w:r w:rsidRPr="00A10F14">
        <w:rPr>
          <w:rFonts w:cstheme="minorHAnsi"/>
          <w:sz w:val="24"/>
          <w:szCs w:val="24"/>
        </w:rPr>
        <w:t xml:space="preserve">, o valor é compensador pois nesse trajeto costuma gastar muito mais </w:t>
      </w:r>
      <w:r>
        <w:rPr>
          <w:rFonts w:cstheme="minorHAnsi"/>
          <w:sz w:val="24"/>
          <w:szCs w:val="24"/>
        </w:rPr>
        <w:t xml:space="preserve">com </w:t>
      </w:r>
      <w:r w:rsidRPr="00A10F14">
        <w:rPr>
          <w:rFonts w:cstheme="minorHAnsi"/>
          <w:sz w:val="24"/>
          <w:szCs w:val="24"/>
        </w:rPr>
        <w:t>avarias no veículo</w:t>
      </w:r>
      <w:r>
        <w:rPr>
          <w:rFonts w:cstheme="minorHAnsi"/>
          <w:sz w:val="24"/>
          <w:szCs w:val="24"/>
        </w:rPr>
        <w:t xml:space="preserve"> e </w:t>
      </w:r>
      <w:r w:rsidR="00E52C0D">
        <w:rPr>
          <w:rFonts w:cstheme="minorHAnsi"/>
          <w:sz w:val="24"/>
          <w:szCs w:val="24"/>
        </w:rPr>
        <w:t xml:space="preserve">ainda tem o </w:t>
      </w:r>
      <w:r>
        <w:rPr>
          <w:rFonts w:cstheme="minorHAnsi"/>
          <w:sz w:val="24"/>
          <w:szCs w:val="24"/>
        </w:rPr>
        <w:t>grande risco de acidente</w:t>
      </w:r>
      <w:r w:rsidRPr="00A10F14">
        <w:rPr>
          <w:rFonts w:cstheme="minorHAnsi"/>
          <w:sz w:val="24"/>
          <w:szCs w:val="24"/>
        </w:rPr>
        <w:t xml:space="preserve">. “Além de que, podemos contar com mais segurança e ao longo do tempo com maior agilidade nas viagens. Não tem cabimento gastar um dia todo de viagem num trecho desse”, </w:t>
      </w:r>
      <w:r>
        <w:rPr>
          <w:rFonts w:cstheme="minorHAnsi"/>
          <w:sz w:val="24"/>
          <w:szCs w:val="24"/>
        </w:rPr>
        <w:t>ponderou</w:t>
      </w:r>
      <w:r w:rsidRPr="00A10F14">
        <w:rPr>
          <w:rFonts w:cstheme="minorHAnsi"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13B0E8B2" w14:textId="797242E3" w:rsidR="002246AA" w:rsidRDefault="002246AA" w:rsidP="00865C3A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w:lastRenderedPageBreak/>
        <w:drawing>
          <wp:inline distT="0" distB="0" distL="0" distR="0" wp14:anchorId="2F7CE8A4" wp14:editId="06722618">
            <wp:extent cx="1365634" cy="1123950"/>
            <wp:effectExtent l="0" t="0" r="635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796" cy="1127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A00EF" w14:textId="77777777" w:rsidR="00A10F14" w:rsidRPr="00B771CA" w:rsidRDefault="00A10F14" w:rsidP="00865C3A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7A3E46BE" w14:textId="0A96F50D" w:rsidR="002852A3" w:rsidRPr="00B771CA" w:rsidRDefault="00B771CA" w:rsidP="00865C3A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B771CA">
        <w:rPr>
          <w:rFonts w:cstheme="minorHAnsi"/>
          <w:b/>
          <w:bCs/>
          <w:sz w:val="24"/>
          <w:szCs w:val="24"/>
        </w:rPr>
        <w:t>Largada</w:t>
      </w:r>
    </w:p>
    <w:p w14:paraId="5C439F08" w14:textId="2938CF4C" w:rsidR="00B771CA" w:rsidRPr="00B771CA" w:rsidRDefault="00B771CA" w:rsidP="00865C3A">
      <w:pPr>
        <w:spacing w:line="240" w:lineRule="auto"/>
        <w:rPr>
          <w:rFonts w:cstheme="minorHAnsi"/>
          <w:sz w:val="24"/>
          <w:szCs w:val="24"/>
        </w:rPr>
      </w:pPr>
    </w:p>
    <w:p w14:paraId="037564D7" w14:textId="76B5F455" w:rsidR="00B771CA" w:rsidRPr="00B771CA" w:rsidRDefault="00B771CA" w:rsidP="00865C3A">
      <w:pPr>
        <w:spacing w:line="240" w:lineRule="auto"/>
        <w:rPr>
          <w:rFonts w:cstheme="minorHAnsi"/>
          <w:sz w:val="24"/>
          <w:szCs w:val="24"/>
        </w:rPr>
      </w:pPr>
      <w:r w:rsidRPr="00B771CA">
        <w:rPr>
          <w:rFonts w:cstheme="minorHAnsi"/>
          <w:sz w:val="24"/>
          <w:szCs w:val="24"/>
        </w:rPr>
        <w:t xml:space="preserve">O leilão da BR-364 marcará a largada das concessões rodoviárias previstas para este ano de 2025. O governo federal está otimista porque será o termômetro para outras grandes parcerias público-privada para investimentos e soluções de infraestruturas. </w:t>
      </w:r>
    </w:p>
    <w:p w14:paraId="4CE0CE26" w14:textId="3D6B5BC3" w:rsidR="002852A3" w:rsidRPr="00B771CA" w:rsidRDefault="002852A3" w:rsidP="00865C3A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5AAC1D7B" w14:textId="00C46A0A" w:rsidR="00B771CA" w:rsidRDefault="00B771CA" w:rsidP="00865C3A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B771CA">
        <w:rPr>
          <w:rFonts w:cstheme="minorHAnsi"/>
          <w:b/>
          <w:bCs/>
          <w:sz w:val="24"/>
          <w:szCs w:val="24"/>
        </w:rPr>
        <w:t>Longa estrada</w:t>
      </w:r>
    </w:p>
    <w:p w14:paraId="0A24B4D0" w14:textId="77777777" w:rsidR="00E52C0D" w:rsidRPr="00B771CA" w:rsidRDefault="00E52C0D" w:rsidP="00865C3A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59470892" w14:textId="77777777" w:rsidR="00B771CA" w:rsidRPr="00B771CA" w:rsidRDefault="00B771CA" w:rsidP="00865C3A">
      <w:pPr>
        <w:pStyle w:val="NormalWeb"/>
        <w:shd w:val="clear" w:color="auto" w:fill="FFFFFF"/>
        <w:spacing w:before="0" w:beforeAutospacing="0" w:after="0"/>
        <w:rPr>
          <w:rFonts w:asciiTheme="minorHAnsi" w:hAnsiTheme="minorHAnsi" w:cstheme="minorHAnsi"/>
          <w:color w:val="000000"/>
        </w:rPr>
      </w:pPr>
      <w:r w:rsidRPr="00B771CA">
        <w:rPr>
          <w:rFonts w:asciiTheme="minorHAnsi" w:hAnsiTheme="minorHAnsi" w:cstheme="minorHAnsi"/>
          <w:color w:val="000000"/>
        </w:rPr>
        <w:t>Com a extensão de 4.325 km ligando os estados de São Paulo, Minas Gerais, Goiás, Mato Grosso, Rondônia e Acre, a</w:t>
      </w:r>
      <w:r w:rsidR="00E05F0F" w:rsidRPr="00B771CA">
        <w:rPr>
          <w:rFonts w:asciiTheme="minorHAnsi" w:hAnsiTheme="minorHAnsi" w:cstheme="minorHAnsi"/>
          <w:color w:val="000000"/>
        </w:rPr>
        <w:t xml:space="preserve"> BR-364 é uma das maiores rodovias federais do país</w:t>
      </w:r>
      <w:r w:rsidRPr="00B771CA">
        <w:rPr>
          <w:rFonts w:asciiTheme="minorHAnsi" w:hAnsiTheme="minorHAnsi" w:cstheme="minorHAnsi"/>
          <w:color w:val="000000"/>
        </w:rPr>
        <w:t xml:space="preserve">. O trecho que corta Rondônia é a única </w:t>
      </w:r>
      <w:r w:rsidR="00E05F0F" w:rsidRPr="00B771CA">
        <w:rPr>
          <w:rFonts w:asciiTheme="minorHAnsi" w:hAnsiTheme="minorHAnsi" w:cstheme="minorHAnsi"/>
          <w:color w:val="000000"/>
        </w:rPr>
        <w:t>rota de escoamento da produção agrícola e pecuária</w:t>
      </w:r>
      <w:r w:rsidRPr="00B771CA">
        <w:rPr>
          <w:rFonts w:asciiTheme="minorHAnsi" w:hAnsiTheme="minorHAnsi" w:cstheme="minorHAnsi"/>
          <w:color w:val="000000"/>
        </w:rPr>
        <w:t xml:space="preserve">, </w:t>
      </w:r>
      <w:r w:rsidR="00E05F0F" w:rsidRPr="00B771CA">
        <w:rPr>
          <w:rFonts w:asciiTheme="minorHAnsi" w:hAnsiTheme="minorHAnsi" w:cstheme="minorHAnsi"/>
          <w:color w:val="000000"/>
        </w:rPr>
        <w:t xml:space="preserve">facilitando exportações pelos portos do Norte. </w:t>
      </w:r>
    </w:p>
    <w:p w14:paraId="340A50ED" w14:textId="2C2B3FC7" w:rsidR="00E05F0F" w:rsidRPr="00B771CA" w:rsidRDefault="00B771CA" w:rsidP="00865C3A">
      <w:pPr>
        <w:pStyle w:val="NormalWeb"/>
        <w:shd w:val="clear" w:color="auto" w:fill="FFFFFF"/>
        <w:spacing w:before="0" w:beforeAutospacing="0" w:after="0"/>
        <w:rPr>
          <w:rFonts w:asciiTheme="minorHAnsi" w:hAnsiTheme="minorHAnsi" w:cstheme="minorHAnsi"/>
        </w:rPr>
      </w:pPr>
      <w:r w:rsidRPr="00B771CA">
        <w:rPr>
          <w:rFonts w:asciiTheme="minorHAnsi" w:hAnsiTheme="minorHAnsi" w:cstheme="minorHAnsi"/>
          <w:color w:val="000000"/>
        </w:rPr>
        <w:t xml:space="preserve">O modelo financeiro </w:t>
      </w:r>
      <w:r w:rsidR="00E05F0F" w:rsidRPr="00B771CA">
        <w:rPr>
          <w:rFonts w:asciiTheme="minorHAnsi" w:hAnsiTheme="minorHAnsi" w:cstheme="minorHAnsi"/>
          <w:color w:val="000000"/>
        </w:rPr>
        <w:t xml:space="preserve">do leilão foi </w:t>
      </w:r>
      <w:r w:rsidRPr="00B771CA">
        <w:rPr>
          <w:rFonts w:asciiTheme="minorHAnsi" w:hAnsiTheme="minorHAnsi" w:cstheme="minorHAnsi"/>
          <w:color w:val="000000"/>
        </w:rPr>
        <w:t xml:space="preserve">estabelecido </w:t>
      </w:r>
      <w:r w:rsidR="00E05F0F" w:rsidRPr="00B771CA">
        <w:rPr>
          <w:rFonts w:asciiTheme="minorHAnsi" w:hAnsiTheme="minorHAnsi" w:cstheme="minorHAnsi"/>
          <w:color w:val="000000"/>
        </w:rPr>
        <w:t>pelo Banco Nacional de Desenvolvimento Econômico e Social</w:t>
      </w:r>
      <w:r w:rsidRPr="00B771CA">
        <w:rPr>
          <w:rFonts w:asciiTheme="minorHAnsi" w:hAnsiTheme="minorHAnsi" w:cstheme="minorHAnsi"/>
          <w:color w:val="000000"/>
        </w:rPr>
        <w:t xml:space="preserve"> (BNDES</w:t>
      </w:r>
      <w:r w:rsidR="00E05F0F" w:rsidRPr="00B771CA">
        <w:rPr>
          <w:rFonts w:asciiTheme="minorHAnsi" w:hAnsiTheme="minorHAnsi" w:cstheme="minorHAnsi"/>
          <w:color w:val="000000"/>
        </w:rPr>
        <w:t xml:space="preserve">), assim como as outras 14 concessões rodoviárias que o governo federal pretende realizar </w:t>
      </w:r>
      <w:r w:rsidRPr="00B771CA">
        <w:rPr>
          <w:rFonts w:asciiTheme="minorHAnsi" w:hAnsiTheme="minorHAnsi" w:cstheme="minorHAnsi"/>
          <w:color w:val="000000"/>
        </w:rPr>
        <w:t>no decorrer des</w:t>
      </w:r>
      <w:r w:rsidR="00E05F0F" w:rsidRPr="00B771CA">
        <w:rPr>
          <w:rFonts w:asciiTheme="minorHAnsi" w:hAnsiTheme="minorHAnsi" w:cstheme="minorHAnsi"/>
          <w:color w:val="000000"/>
        </w:rPr>
        <w:t>te ano.</w:t>
      </w:r>
    </w:p>
    <w:sectPr w:rsidR="00E05F0F" w:rsidRPr="00B771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F0F"/>
    <w:rsid w:val="002246AA"/>
    <w:rsid w:val="002852A3"/>
    <w:rsid w:val="004F3F60"/>
    <w:rsid w:val="006404D2"/>
    <w:rsid w:val="00865C3A"/>
    <w:rsid w:val="00A10F14"/>
    <w:rsid w:val="00B771CA"/>
    <w:rsid w:val="00E05F0F"/>
    <w:rsid w:val="00E411B6"/>
    <w:rsid w:val="00E52C0D"/>
    <w:rsid w:val="00F0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72FF6"/>
  <w15:chartTrackingRefBased/>
  <w15:docId w15:val="{14AB3DC4-CEE6-4983-8C5E-A2B3075E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5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8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626</Words>
  <Characters>3386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2025-02-25T13:33:00Z</dcterms:created>
  <dcterms:modified xsi:type="dcterms:W3CDTF">2025-02-25T19:43:00Z</dcterms:modified>
</cp:coreProperties>
</file>